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Home insurance policies and providers we recommend</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James Rowe:</w:t>
      </w:r>
      <w:r>
        <w:t xml:space="preserve"> Home insurance costs look to be on the decline, albeit slowly. But which providers and policies are the very best?</w:t>
      </w:r>
    </w:p>
    <w:p>
      <w:pPr>
        <w:pStyle w:val="script"/>
      </w:pPr>
      <w:r>
        <w:rPr>
          <w:b w:val="true"/>
          <w:bCs w:val="true"/>
          <w:color w:val="72B372"/>
        </w:rPr>
        <w:t xml:space="preserve">James Rowe:</w:t>
      </w:r>
      <w:r>
        <w:t xml:space="preserve"> Hello, it's James O here with a brand new episode of Witch Shorts. Now, this week I'm bringing you a piece that Dean Sobers wrote in the November issue of Witch Magazine, all about home insurance. Now, when a disaster strikes at home, having a solid home insurance policy covering your property is great.</w:t>
      </w:r>
    </w:p>
    <w:p>
      <w:pPr>
        <w:pStyle w:val="script"/>
      </w:pPr>
      <w:r>
        <w:rPr>
          <w:b w:val="true"/>
          <w:bCs w:val="true"/>
          <w:color w:val="72B372"/>
        </w:rPr>
        <w:t xml:space="preserve">James Rowe:</w:t>
      </w:r>
      <w:r>
        <w:t xml:space="preserve"> Peace of mind that you'll get the help when you need it. But which providers and which individual policies are the best? Well, we have the answers. Here's Dean's piece. Adapted for the podcast this week, read by Lucia Ariano.</w:t>
      </w:r>
    </w:p>
    <w:p>
      <w:pPr>
        <w:pStyle w:val="script"/>
      </w:pPr>
      <w:r>
        <w:rPr>
          <w:b w:val="true"/>
          <w:bCs w:val="true"/>
          <w:color w:val="6600CC"/>
        </w:rPr>
        <w:t xml:space="preserve">Lucia Ariano:</w:t>
      </w:r>
      <w:r>
        <w:t xml:space="preserve"> Is your home insurance only good on paper?</w:t>
      </w:r>
    </w:p>
    <w:p>
      <w:pPr>
        <w:pStyle w:val="script"/>
      </w:pPr>
      <w:r>
        <w:rPr>
          <w:b w:val="true"/>
          <w:bCs w:val="true"/>
          <w:color w:val="6600CC"/>
        </w:rPr>
        <w:t xml:space="preserve">Lucia Ariano:</w:t>
      </w:r>
      <w:r>
        <w:t xml:space="preserve"> Well, when most home insurance customers contact their provider to claim it eventually pays up, but for many, it's not that simple. In our latest survey of thousands of policy holders, a third reported that their most recent claim had been only partially accepted outright rejected. Always in dispute According to industry statistics, home insurers have long been trailing other common kinds of insurance, such as car or pet cover in terms of the proportion of claims accepted and complaints are high as well, but it's a risk.</w:t>
      </w:r>
    </w:p>
    <w:p>
      <w:pPr>
        <w:pStyle w:val="script"/>
      </w:pPr>
      <w:r>
        <w:rPr>
          <w:b w:val="true"/>
          <w:bCs w:val="true"/>
          <w:color w:val="6600CC"/>
        </w:rPr>
        <w:t xml:space="preserve">Lucia Ariano:</w:t>
      </w:r>
      <w:r>
        <w:t xml:space="preserve"> Move not to ensure your home at all, while we wait for insurers to clean up their act. The good news is that not all firms are alike. Every year we extensively analyze customer feedback and assess the cover of a whole range of policies on the market, and this year is no different. In 2025, we now recommend two home insurance providers and 17 Best Buy policies.</w:t>
      </w:r>
    </w:p>
    <w:p>
      <w:pPr>
        <w:pStyle w:val="script"/>
      </w:pPr>
      <w:r>
        <w:rPr>
          <w:b w:val="true"/>
          <w:bCs w:val="true"/>
          <w:color w:val="6600CC"/>
        </w:rPr>
        <w:t xml:space="preserve">Lucia Ariano:</w:t>
      </w:r>
      <w:r>
        <w:t xml:space="preserve"> I'll reveal them in just a moment. But first, when it comes to claiming on your home insurance, the most common reason reported in our survey was due to accidental damage, something which ironically is usually an added extra to most policies. According to figures shared by confused.com, about half of its customer.</w:t>
      </w:r>
    </w:p>
    <w:p>
      <w:pPr>
        <w:pStyle w:val="script"/>
      </w:pPr>
      <w:r>
        <w:rPr>
          <w:b w:val="true"/>
          <w:bCs w:val="true"/>
          <w:color w:val="6600CC"/>
        </w:rPr>
        <w:t xml:space="preserve">Lucia Ariano:</w:t>
      </w:r>
      <w:r>
        <w:t xml:space="preserve"> Buying combined home insurance in the 12 months to July selected a policy without accidental damage included, as the name suggests, accidental damage applies if you damage things such as spilling tea on your laptop or severing a pipe when doing DIY. But it's usually defined as covering sudden damage, so it encompasses more than just clumsy mishaps.</w:t>
      </w:r>
    </w:p>
    <w:p>
      <w:pPr>
        <w:pStyle w:val="script"/>
      </w:pPr>
      <w:r>
        <w:rPr>
          <w:b w:val="true"/>
          <w:bCs w:val="true"/>
          <w:color w:val="6600CC"/>
        </w:rPr>
        <w:t xml:space="preserve">Lucia Ariano:</w:t>
      </w:r>
      <w:r>
        <w:t xml:space="preserve"> For example, damage to electrical appliances caused by power surges can fall under this. Category. Among those in our survey who had claimed specifically for accidental damage, the average payout was 700 pounds. The second most common claim was for damage from high winds, heavy rain, or hail. The average payout for these claims was 1,500 pounds.</w:t>
      </w:r>
    </w:p>
    <w:p>
      <w:pPr>
        <w:pStyle w:val="script"/>
      </w:pPr>
      <w:r>
        <w:rPr>
          <w:b w:val="true"/>
          <w:bCs w:val="true"/>
          <w:color w:val="6600CC"/>
        </w:rPr>
        <w:t xml:space="preserve">Lucia Ariano:</w:t>
      </w:r>
      <w:r>
        <w:t xml:space="preserve"> Sadly, however, storm claims were also the most commonly rejected by insurers 18% of the time. The third most common type of claim was for home emergency. Think of something like your boiler breaking down like accidental damage. Though this is often an added extra. So with all that in mind, which companies are our, which recommended providers?</w:t>
      </w:r>
    </w:p>
    <w:p>
      <w:pPr>
        <w:pStyle w:val="script"/>
      </w:pPr>
      <w:r>
        <w:rPr>
          <w:b w:val="true"/>
          <w:bCs w:val="true"/>
          <w:color w:val="6600CC"/>
        </w:rPr>
        <w:t xml:space="preserve">Lucia Ariano:</w:t>
      </w:r>
      <w:r>
        <w:t xml:space="preserve"> Well, we surveyed nearly 3000 home insurance customers this summer about their recent experiences. We also examined the details of insurers policies. We. Which recommended providers need to have excellent general feedback from customers who had claimed from them. They had a customer score based on satisfaction and likelihood of recommending a provider to a friend of at least 72%.</w:t>
      </w:r>
    </w:p>
    <w:p>
      <w:pPr>
        <w:pStyle w:val="script"/>
      </w:pPr>
      <w:r>
        <w:rPr>
          <w:b w:val="true"/>
          <w:bCs w:val="true"/>
          <w:color w:val="6600CC"/>
        </w:rPr>
        <w:t xml:space="preserve">Lucia Ariano:</w:t>
      </w:r>
      <w:r>
        <w:t xml:space="preserve"> They needed to hold their own when it came specifically to their claims handling and offer decent levels of cover in their standard policy. Alongside our own data, we also reviewed industry statistics for potential concerns around the rates at which providers rejected claims or accrued complaints from claimants.</w:t>
      </w:r>
    </w:p>
    <w:p>
      <w:pPr>
        <w:pStyle w:val="script"/>
      </w:pPr>
      <w:r>
        <w:rPr>
          <w:b w:val="true"/>
          <w:bCs w:val="true"/>
          <w:color w:val="6600CC"/>
        </w:rPr>
        <w:t xml:space="preserve">Lucia Ariano:</w:t>
      </w:r>
      <w:r>
        <w:t xml:space="preserve"> Just two of 17 providers pass our rigorous assessment, NFU Mutual and Tesco Insurance, NFU Mutual Standard Policy ranked in the top 10 for both buildings and contents cover. Their more premium policy called Bespoke performed even better. It was ranked second best overall for buildings cover and first overall for contents.</w:t>
      </w:r>
    </w:p>
    <w:p>
      <w:pPr>
        <w:pStyle w:val="script"/>
      </w:pPr>
      <w:r>
        <w:rPr>
          <w:b w:val="true"/>
          <w:bCs w:val="true"/>
          <w:color w:val="6600CC"/>
        </w:rPr>
        <w:t xml:space="preserve">Lucia Ariano:</w:t>
      </w:r>
      <w:r>
        <w:t xml:space="preserve"> Its main drawback is the cost with just two stars outta five for affordability, but customers thought it offered. Good value for money. While for Tesco Insurance, it was one of just three providers to be rated highly for affordability, getting four outta five stars in that category, but customers also rated its service as first class.</w:t>
      </w:r>
    </w:p>
    <w:p>
      <w:pPr>
        <w:pStyle w:val="script"/>
      </w:pPr>
      <w:r>
        <w:rPr>
          <w:b w:val="true"/>
          <w:bCs w:val="true"/>
          <w:color w:val="6600CC"/>
        </w:rPr>
        <w:t xml:space="preserve">Lucia Ariano:</w:t>
      </w:r>
      <w:r>
        <w:t xml:space="preserve"> It earned the fourth highest overall customer score and was second of 24 providers hot on NFU Mutual's heels for its claims handling. Importantly, its policy wasn't a standout in regards to the comprehensiveness of its cover here. Claimants gave it three outta five stars, and we largely agreed. We also found a number of standout individual Best Buy policies.</w:t>
      </w:r>
    </w:p>
    <w:p>
      <w:pPr>
        <w:pStyle w:val="script"/>
      </w:pPr>
      <w:r>
        <w:rPr>
          <w:b w:val="true"/>
          <w:bCs w:val="true"/>
          <w:color w:val="6600CC"/>
        </w:rPr>
        <w:t xml:space="preserve">Lucia Ariano:</w:t>
      </w:r>
      <w:r>
        <w:t xml:space="preserve"> Best Buy policies had high policy scores, which measures how comprehensive the cover is on paper. We also checked that potential Best Buys scored consistently well in at least two thirds of the 134 separate areas of cover. We evaluated and failings in key areas such as having less than 2000 pounds.</w:t>
      </w:r>
    </w:p>
    <w:p>
      <w:pPr>
        <w:pStyle w:val="script"/>
      </w:pPr>
      <w:r>
        <w:rPr>
          <w:b w:val="true"/>
          <w:bCs w:val="true"/>
          <w:color w:val="6600CC"/>
        </w:rPr>
        <w:t xml:space="preserve">Lucia Ariano:</w:t>
      </w:r>
      <w:r>
        <w:t xml:space="preserve"> Cover for individual valuables or under 1 million pounds for property owners Liability cover resulted in instant disqualification. Our Best Buy recommendation reflects cover rather than high service standards, but we checked our survey data and industry data for indication of subpar service or lower than average claims acceptance rates.</w:t>
      </w:r>
    </w:p>
    <w:p>
      <w:pPr>
        <w:pStyle w:val="script"/>
      </w:pPr>
      <w:r>
        <w:rPr>
          <w:b w:val="true"/>
          <w:bCs w:val="true"/>
          <w:color w:val="6600CC"/>
        </w:rPr>
        <w:t xml:space="preserve">Lucia Ariano:</w:t>
      </w:r>
      <w:r>
        <w:t xml:space="preserve"> Providers with these red flags wouldn't get Best Buy approval even if they had a high policy score. The highest score of the buildings cover was AXA's Premier policy with a score of 85%. Notably, it was one of just over a quarter of policies that offered accidental damage cover as standard. Meanwhile, NFU Mutual's bespoke policy earned the highest contents policy score at 90% designed for high value homes with contents worth more than 150,000 pounds.</w:t>
      </w:r>
    </w:p>
    <w:p>
      <w:pPr>
        <w:pStyle w:val="script"/>
      </w:pPr>
      <w:r>
        <w:rPr>
          <w:b w:val="true"/>
          <w:bCs w:val="true"/>
          <w:color w:val="6600CC"/>
        </w:rPr>
        <w:t xml:space="preserve">Lucia Ariano:</w:t>
      </w:r>
      <w:r>
        <w:t xml:space="preserve"> Bespoke includes cover against. Cyber attacks and also worldwide personal possessions cover as standard for those with lesser amounts. To ensure. NFU Mutual's standard Home insurance policy was also an impressive best Buy, both for its buildings and contents cover. You can see how all the policies and providers did in our analysis with detailed reviews of 25 of the providers on our website.</w:t>
      </w:r>
    </w:p>
    <w:p>
      <w:pPr>
        <w:pStyle w:val="script"/>
      </w:pPr>
      <w:r>
        <w:rPr>
          <w:b w:val="true"/>
          <w:bCs w:val="true"/>
          <w:color w:val="6600CC"/>
        </w:rPr>
        <w:t xml:space="preserve">Lucia Ariano:</w:t>
      </w:r>
      <w:r>
        <w:t xml:space="preserve"> But here are four key tips to reduce the cost of your cover. Number one, renew at the right time. According to data from go compare the closer to the date the policy goes live, the higher the premium is likely to be, with quotes often being cheapest around three to four weeks before your renewal date.</w:t>
      </w:r>
    </w:p>
    <w:p>
      <w:pPr>
        <w:pStyle w:val="script"/>
      </w:pPr>
      <w:r>
        <w:rPr>
          <w:b w:val="true"/>
          <w:bCs w:val="true"/>
          <w:color w:val="6600CC"/>
        </w:rPr>
        <w:t xml:space="preserve">Lucia Ariano:</w:t>
      </w:r>
      <w:r>
        <w:t xml:space="preserve"> How much can this save you? Nearly 20%. In fact, next check, you're getting a reasonable price. The benefits of shopping around are almost self-evident, but bear repeating. First off, check the quotes from your current insurer. Then use comparison websites to see what the competition can offer. Some providers offer different prices depending on how you've bought their cover.</w:t>
      </w:r>
    </w:p>
    <w:p>
      <w:pPr>
        <w:pStyle w:val="script"/>
      </w:pPr>
      <w:r>
        <w:rPr>
          <w:b w:val="true"/>
          <w:bCs w:val="true"/>
          <w:color w:val="6600CC"/>
        </w:rPr>
        <w:t xml:space="preserve">Lucia Ariano:</w:t>
      </w:r>
      <w:r>
        <w:t xml:space="preserve"> Meaning your renewal might not be the best it can do. Number three, never be afraid to haggle. If you like what your insurer offers, phone up and ask if it can improve what you pay. Insurers rarely advertise that they're receptive to haggling, but our research has consistently suggested that it works more often than it fails, and it's fairly easy to try and finally make sure the cover actually matches your needs.</w:t>
      </w:r>
    </w:p>
    <w:p>
      <w:pPr>
        <w:pStyle w:val="script"/>
      </w:pPr>
      <w:r>
        <w:rPr>
          <w:b w:val="true"/>
          <w:bCs w:val="true"/>
          <w:color w:val="6600CC"/>
        </w:rPr>
        <w:t xml:space="preserve">Lucia Ariano:</w:t>
      </w:r>
      <w:r>
        <w:t xml:space="preserve"> Do you still need that bicycle cover you added to your policy several years ago? Or does garden cover remain essential? You may have duplicated cover in certain areas such as buying personal possessions, cover with your phone in mind while separately paying for gadget or phone cover.</w:t>
      </w:r>
    </w:p>
    <w:p>
      <w:pPr>
        <w:pStyle w:val="script"/>
      </w:pPr>
      <w:r>
        <w:rPr>
          <w:b w:val="true"/>
          <w:bCs w:val="true"/>
          <w:color w:val="72B372"/>
        </w:rPr>
        <w:t xml:space="preserve">James Rowe:</w:t>
      </w:r>
      <w:r>
        <w:t xml:space="preserve"> That brings to an end another podcast from Witch. There's loads more for you to read about everything we discuss today. Just head to the episode description for more useful everyday advice. There you'll also find an exclusive offer for podcast listeners like you to become a witch member for 50% off the usual price, giving you access to our product reviews, our app, one-to-one, personalized buying advice and every issue of Witch Magazine across the air.</w:t>
      </w:r>
    </w:p>
    <w:p>
      <w:pPr>
        <w:pStyle w:val="script"/>
      </w:pPr>
      <w:r>
        <w:rPr>
          <w:b w:val="true"/>
          <w:bCs w:val="true"/>
          <w:color w:val="72B372"/>
        </w:rPr>
        <w:t xml:space="preserve">James Rowe:</w:t>
      </w:r>
      <w:r>
        <w:t xml:space="preserve"> Plus your membership helps us to make life simpler, fairer, and safer for everyone. If you'd like to know when we release a new episode, then make sure you press subscribe wherever you're listening. That way you can be one of the first to listen. And for any questions, comments, or anything in between, follow us on social media at which UK or email us Podcast, at which do co uk goodbye.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insurance policies and providers we recommend</dc:title>
  <dc:creator>Un-named</dc:creator>
  <cp:lastModifiedBy>Un-named</cp:lastModifiedBy>
  <cp:revision>1</cp:revision>
  <dcterms:created xsi:type="dcterms:W3CDTF">2025-11-17T16:44:43Z</dcterms:created>
  <dcterms:modified xsi:type="dcterms:W3CDTF">2025-11-17T16:44:43Z</dcterms:modified>
</cp:coreProperties>
</file>

<file path=docProps/custom.xml><?xml version="1.0" encoding="utf-8"?>
<Properties xmlns="http://schemas.openxmlformats.org/officeDocument/2006/custom-properties" xmlns:vt="http://schemas.openxmlformats.org/officeDocument/2006/docPropsVTypes"/>
</file>